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71" w:rsidRDefault="00D66571" w:rsidP="00D66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9275E">
        <w:rPr>
          <w:rFonts w:ascii="Times New Roman" w:hAnsi="Times New Roman" w:cs="Times New Roman"/>
          <w:sz w:val="28"/>
          <w:szCs w:val="28"/>
        </w:rPr>
        <w:t xml:space="preserve">нализ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75E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75E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571" w:rsidRDefault="00D66571" w:rsidP="00D66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 года в младшей группе №8 </w:t>
      </w:r>
    </w:p>
    <w:p w:rsidR="00D66571" w:rsidRPr="00C9275E" w:rsidRDefault="00D66571" w:rsidP="00D66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Pr="00C9275E">
        <w:rPr>
          <w:rFonts w:ascii="Times New Roman" w:hAnsi="Times New Roman" w:cs="Times New Roman"/>
          <w:sz w:val="28"/>
          <w:szCs w:val="28"/>
        </w:rPr>
        <w:t>2018г</w:t>
      </w:r>
    </w:p>
    <w:p w:rsidR="00D66571" w:rsidRPr="00C9275E" w:rsidRDefault="00D66571" w:rsidP="00D66571">
      <w:pPr>
        <w:rPr>
          <w:rFonts w:ascii="Times New Roman" w:hAnsi="Times New Roman" w:cs="Times New Roman"/>
          <w:sz w:val="28"/>
          <w:szCs w:val="28"/>
        </w:rPr>
      </w:pPr>
      <w:r w:rsidRPr="00C927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мониторинге приняло участие 17</w:t>
      </w:r>
      <w:r w:rsidRPr="00C9275E">
        <w:rPr>
          <w:rFonts w:ascii="Times New Roman" w:hAnsi="Times New Roman" w:cs="Times New Roman"/>
          <w:sz w:val="28"/>
          <w:szCs w:val="28"/>
        </w:rPr>
        <w:t xml:space="preserve"> чело</w:t>
      </w:r>
      <w:r>
        <w:rPr>
          <w:rFonts w:ascii="Times New Roman" w:hAnsi="Times New Roman" w:cs="Times New Roman"/>
          <w:sz w:val="28"/>
          <w:szCs w:val="28"/>
        </w:rPr>
        <w:t xml:space="preserve">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100%)</w:t>
      </w:r>
    </w:p>
    <w:p w:rsidR="00D66571" w:rsidRDefault="00D66571" w:rsidP="00D6657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p w:rsidR="00D66571" w:rsidRDefault="00D66571" w:rsidP="00D66571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  <w:t>Уровни результатов усвоения программного материала на начало учебного года показал следующие результаты:</w:t>
      </w:r>
    </w:p>
    <w:p w:rsidR="00D66571" w:rsidRDefault="00D66571" w:rsidP="00D6657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p w:rsidR="00D66571" w:rsidRDefault="00D66571" w:rsidP="00D6657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</w:p>
    <w:tbl>
      <w:tblPr>
        <w:tblStyle w:val="a3"/>
        <w:tblW w:w="8754" w:type="dxa"/>
        <w:tblInd w:w="5" w:type="dxa"/>
        <w:tblLayout w:type="fixed"/>
        <w:tblLook w:val="04A0"/>
      </w:tblPr>
      <w:tblGrid>
        <w:gridCol w:w="3931"/>
        <w:gridCol w:w="1559"/>
        <w:gridCol w:w="1134"/>
        <w:gridCol w:w="1134"/>
        <w:gridCol w:w="996"/>
      </w:tblGrid>
      <w:tr w:rsidR="00D66571" w:rsidRPr="003A6C4C" w:rsidTr="00627587">
        <w:tc>
          <w:tcPr>
            <w:tcW w:w="3931" w:type="dxa"/>
            <w:vMerge w:val="restart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Образовательные области </w:t>
            </w:r>
          </w:p>
        </w:tc>
        <w:tc>
          <w:tcPr>
            <w:tcW w:w="1559" w:type="dxa"/>
            <w:vMerge w:val="restart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Количество детей  </w:t>
            </w:r>
          </w:p>
        </w:tc>
        <w:tc>
          <w:tcPr>
            <w:tcW w:w="3264" w:type="dxa"/>
            <w:gridSpan w:val="3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Уровни освоения программы </w:t>
            </w:r>
          </w:p>
        </w:tc>
      </w:tr>
      <w:tr w:rsidR="00D66571" w:rsidRPr="003A6C4C" w:rsidTr="00627587">
        <w:tc>
          <w:tcPr>
            <w:tcW w:w="3931" w:type="dxa"/>
            <w:vMerge/>
          </w:tcPr>
          <w:p w:rsidR="00D66571" w:rsidRPr="003A6C4C" w:rsidRDefault="00D66571" w:rsidP="0062758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559" w:type="dxa"/>
            <w:vMerge/>
          </w:tcPr>
          <w:p w:rsidR="00D66571" w:rsidRPr="003A6C4C" w:rsidRDefault="00D66571" w:rsidP="0062758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Высокий </w:t>
            </w: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Средний </w:t>
            </w:r>
          </w:p>
        </w:tc>
        <w:tc>
          <w:tcPr>
            <w:tcW w:w="996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Низкий </w:t>
            </w:r>
          </w:p>
        </w:tc>
      </w:tr>
      <w:tr w:rsidR="00D66571" w:rsidRPr="003A6C4C" w:rsidTr="00627587">
        <w:tc>
          <w:tcPr>
            <w:tcW w:w="3931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Социально – коммуникативное развитие </w:t>
            </w:r>
          </w:p>
        </w:tc>
        <w:tc>
          <w:tcPr>
            <w:tcW w:w="1559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134" w:type="dxa"/>
          </w:tcPr>
          <w:p w:rsidR="00D66571" w:rsidRPr="004E02A6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47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  <w:t> 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1134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12%</w:t>
            </w:r>
          </w:p>
        </w:tc>
        <w:tc>
          <w:tcPr>
            <w:tcW w:w="996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41%</w:t>
            </w:r>
          </w:p>
        </w:tc>
      </w:tr>
      <w:tr w:rsidR="00D66571" w:rsidRPr="003A6C4C" w:rsidTr="00627587">
        <w:tc>
          <w:tcPr>
            <w:tcW w:w="3931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познавательное развитие</w:t>
            </w:r>
          </w:p>
        </w:tc>
        <w:tc>
          <w:tcPr>
            <w:tcW w:w="1559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48%</w:t>
            </w:r>
          </w:p>
        </w:tc>
        <w:tc>
          <w:tcPr>
            <w:tcW w:w="1134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12%</w:t>
            </w:r>
          </w:p>
        </w:tc>
        <w:tc>
          <w:tcPr>
            <w:tcW w:w="996" w:type="dxa"/>
          </w:tcPr>
          <w:p w:rsidR="00D66571" w:rsidRPr="004E02A6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40%</w:t>
            </w:r>
          </w:p>
        </w:tc>
      </w:tr>
      <w:tr w:rsidR="00D66571" w:rsidRPr="003A6C4C" w:rsidTr="00627587">
        <w:tc>
          <w:tcPr>
            <w:tcW w:w="3931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 речевое развитие</w:t>
            </w:r>
          </w:p>
        </w:tc>
        <w:tc>
          <w:tcPr>
            <w:tcW w:w="1559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41%</w:t>
            </w:r>
          </w:p>
        </w:tc>
        <w:tc>
          <w:tcPr>
            <w:tcW w:w="1134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52%</w:t>
            </w:r>
          </w:p>
        </w:tc>
        <w:tc>
          <w:tcPr>
            <w:tcW w:w="996" w:type="dxa"/>
          </w:tcPr>
          <w:p w:rsidR="00D66571" w:rsidRPr="004E02A6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7%</w:t>
            </w:r>
          </w:p>
        </w:tc>
      </w:tr>
      <w:tr w:rsidR="00D66571" w:rsidRPr="003A6C4C" w:rsidTr="00627587">
        <w:tc>
          <w:tcPr>
            <w:tcW w:w="3931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Художественно – эстетическое развитие </w:t>
            </w:r>
          </w:p>
        </w:tc>
        <w:tc>
          <w:tcPr>
            <w:tcW w:w="1559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       47%</w:t>
            </w:r>
          </w:p>
        </w:tc>
        <w:tc>
          <w:tcPr>
            <w:tcW w:w="1134" w:type="dxa"/>
          </w:tcPr>
          <w:p w:rsidR="00D66571" w:rsidRPr="00A661DD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23%</w:t>
            </w:r>
          </w:p>
        </w:tc>
        <w:tc>
          <w:tcPr>
            <w:tcW w:w="996" w:type="dxa"/>
          </w:tcPr>
          <w:p w:rsidR="00D66571" w:rsidRPr="004E02A6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30%</w:t>
            </w:r>
          </w:p>
        </w:tc>
      </w:tr>
      <w:tr w:rsidR="00D66571" w:rsidRPr="003A6C4C" w:rsidTr="00627587">
        <w:tc>
          <w:tcPr>
            <w:tcW w:w="3931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 xml:space="preserve">Физическое  развитие </w:t>
            </w:r>
          </w:p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53%</w:t>
            </w:r>
          </w:p>
        </w:tc>
        <w:tc>
          <w:tcPr>
            <w:tcW w:w="1134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29%</w:t>
            </w:r>
          </w:p>
        </w:tc>
        <w:tc>
          <w:tcPr>
            <w:tcW w:w="996" w:type="dxa"/>
          </w:tcPr>
          <w:p w:rsidR="00D66571" w:rsidRPr="003A6C4C" w:rsidRDefault="00D66571" w:rsidP="0062758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</w:rPr>
              <w:t>18%</w:t>
            </w:r>
          </w:p>
        </w:tc>
      </w:tr>
    </w:tbl>
    <w:p w:rsidR="00D66571" w:rsidRPr="003A6C4C" w:rsidRDefault="00D66571" w:rsidP="00D6657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lang w:eastAsia="ja-JP" w:bidi="fa-IR"/>
        </w:rPr>
      </w:pPr>
      <w:bookmarkStart w:id="0" w:name="_GoBack"/>
      <w:bookmarkEnd w:id="0"/>
    </w:p>
    <w:p w:rsidR="00D66571" w:rsidRDefault="00D66571" w:rsidP="00D66571"/>
    <w:p w:rsidR="00D66571" w:rsidRDefault="00D66571" w:rsidP="00D66571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Аналитическая справка по результатам педагогической диагностики </w:t>
      </w:r>
    </w:p>
    <w:p w:rsidR="00D66571" w:rsidRDefault="00D66571" w:rsidP="00D66571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2018 – 2019 учебный год Группа № 8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Количество диагностируемых детей: 17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Дата проведения: сентябрь 2018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Статус мониторинга: Начало года.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мониторинга: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индивидуализация образования (в том числе поддержки ребенка, построения его образовательной траектории);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оптимизации работы с группой детей.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тестовые задания, игровые ситуации.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Характеристика детей за анализируемый период: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Средний возраст детей: 3-4года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Всего детей в группе: 17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Диагностируемые дети: 17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Мальчиков: 11 Девочек: 6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Педагогическая диагностика за анализируемый период проводилась по двум направлениям: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педагогическая диагностика качества образования в группе (через реализацию образовательных областей); 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педагогическая диагностика детского развития.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Диагностика оценивалась тремя уровнями: </w:t>
      </w:r>
      <w:proofErr w:type="gramStart"/>
      <w:r>
        <w:rPr>
          <w:color w:val="000000"/>
          <w:sz w:val="27"/>
          <w:szCs w:val="27"/>
        </w:rPr>
        <w:t>высокий</w:t>
      </w:r>
      <w:proofErr w:type="gramEnd"/>
      <w:r>
        <w:rPr>
          <w:color w:val="000000"/>
          <w:sz w:val="27"/>
          <w:szCs w:val="27"/>
        </w:rPr>
        <w:t>, средний, низкий.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1.По итогам диагностики качества образования (через реализацию образовательных областей) выявлены следующие результаты: детей имеющих высокий уровень по всем направлениям: 5 Средний уровень - 10 детей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Низкий уровень: имеют- 1 ребенок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( по всем областям)</w:t>
      </w:r>
    </w:p>
    <w:p w:rsidR="00D66571" w:rsidRDefault="00D66571" w:rsidP="00D6657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нализируя итоги диагностики детского развития можно сделать вывод, что на начало года в основном преобладает средний уровень развития.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 Но не все дети стремятся участвовать в совместной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 практической и игровой деятельности, многие испытывают неустойчивый интерес к действиям ровесников, не могут подчинять своё поведение правилам общения. Объяснения таким низким результатам следующие: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правилам, языковой барье</w:t>
      </w:r>
      <w:proofErr w:type="gramStart"/>
      <w:r>
        <w:rPr>
          <w:color w:val="000000"/>
          <w:sz w:val="27"/>
          <w:szCs w:val="27"/>
        </w:rPr>
        <w:t>р(</w:t>
      </w:r>
      <w:proofErr w:type="gramEnd"/>
      <w:r>
        <w:rPr>
          <w:color w:val="000000"/>
          <w:sz w:val="27"/>
          <w:szCs w:val="27"/>
        </w:rPr>
        <w:t xml:space="preserve"> двуязычие ребенка) Рекомендации: Создать индивидуальную образовательную траекторию (маршрут) для детей с низким уровнем развития.</w:t>
      </w:r>
    </w:p>
    <w:p w:rsidR="00D66571" w:rsidRDefault="00D66571" w:rsidP="00D66571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Мониторинг проводили: </w:t>
      </w:r>
      <w:proofErr w:type="spellStart"/>
      <w:r>
        <w:rPr>
          <w:color w:val="000000"/>
          <w:sz w:val="27"/>
          <w:szCs w:val="27"/>
        </w:rPr>
        <w:t>Султанбекова</w:t>
      </w:r>
      <w:proofErr w:type="spellEnd"/>
      <w:r>
        <w:rPr>
          <w:color w:val="000000"/>
          <w:sz w:val="27"/>
          <w:szCs w:val="27"/>
        </w:rPr>
        <w:t xml:space="preserve"> Э.Б</w:t>
      </w:r>
    </w:p>
    <w:p w:rsidR="00D66571" w:rsidRDefault="00D66571" w:rsidP="00D66571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Балясникова А.</w:t>
      </w:r>
    </w:p>
    <w:p w:rsidR="00D66571" w:rsidRDefault="00D66571" w:rsidP="00D66571"/>
    <w:p w:rsidR="009D050C" w:rsidRDefault="009D050C"/>
    <w:sectPr w:rsidR="009D050C" w:rsidSect="00D6657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EF3"/>
    <w:multiLevelType w:val="hybridMultilevel"/>
    <w:tmpl w:val="713A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571"/>
    <w:rsid w:val="009D050C"/>
    <w:rsid w:val="00D6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6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2023-02-12T18:24:00Z</dcterms:created>
  <dcterms:modified xsi:type="dcterms:W3CDTF">2023-02-12T18:26:00Z</dcterms:modified>
</cp:coreProperties>
</file>