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A63" w:rsidRDefault="00D03A63" w:rsidP="00D03A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C9275E">
        <w:rPr>
          <w:rFonts w:ascii="Times New Roman" w:hAnsi="Times New Roman" w:cs="Times New Roman"/>
          <w:sz w:val="28"/>
          <w:szCs w:val="28"/>
        </w:rPr>
        <w:t xml:space="preserve">нализ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9275E">
        <w:rPr>
          <w:rFonts w:ascii="Times New Roman" w:hAnsi="Times New Roman" w:cs="Times New Roman"/>
          <w:sz w:val="28"/>
          <w:szCs w:val="28"/>
        </w:rPr>
        <w:t>по итогам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275E">
        <w:rPr>
          <w:rFonts w:ascii="Times New Roman" w:hAnsi="Times New Roman" w:cs="Times New Roman"/>
          <w:sz w:val="28"/>
          <w:szCs w:val="28"/>
        </w:rPr>
        <w:t xml:space="preserve"> мониторинга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3A63" w:rsidRDefault="00BC03E7" w:rsidP="00D03A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конец</w:t>
      </w:r>
      <w:r w:rsidR="00D03A63">
        <w:rPr>
          <w:rFonts w:ascii="Times New Roman" w:hAnsi="Times New Roman" w:cs="Times New Roman"/>
          <w:sz w:val="28"/>
          <w:szCs w:val="28"/>
        </w:rPr>
        <w:t xml:space="preserve"> года в младшей группе №8 </w:t>
      </w:r>
    </w:p>
    <w:p w:rsidR="00D03A63" w:rsidRPr="00C9275E" w:rsidRDefault="00BC03E7" w:rsidP="00011B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май</w:t>
      </w:r>
      <w:r w:rsidR="009D5C6D">
        <w:rPr>
          <w:rFonts w:ascii="Times New Roman" w:hAnsi="Times New Roman" w:cs="Times New Roman"/>
          <w:sz w:val="28"/>
          <w:szCs w:val="28"/>
        </w:rPr>
        <w:t xml:space="preserve">  мониторинге приняло участие 19</w:t>
      </w:r>
      <w:r w:rsidR="00D03A63" w:rsidRPr="00C9275E">
        <w:rPr>
          <w:rFonts w:ascii="Times New Roman" w:hAnsi="Times New Roman" w:cs="Times New Roman"/>
          <w:sz w:val="28"/>
          <w:szCs w:val="28"/>
        </w:rPr>
        <w:t xml:space="preserve"> чело</w:t>
      </w:r>
      <w:r w:rsidR="00D03A63">
        <w:rPr>
          <w:rFonts w:ascii="Times New Roman" w:hAnsi="Times New Roman" w:cs="Times New Roman"/>
          <w:sz w:val="28"/>
          <w:szCs w:val="28"/>
        </w:rPr>
        <w:t>век</w:t>
      </w:r>
      <w:r w:rsidR="00482E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82E0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482E0A">
        <w:rPr>
          <w:rFonts w:ascii="Times New Roman" w:hAnsi="Times New Roman" w:cs="Times New Roman"/>
          <w:sz w:val="28"/>
          <w:szCs w:val="28"/>
        </w:rPr>
        <w:t>100</w:t>
      </w:r>
      <w:r w:rsidR="00011B3C">
        <w:rPr>
          <w:rFonts w:ascii="Times New Roman" w:hAnsi="Times New Roman" w:cs="Times New Roman"/>
          <w:sz w:val="28"/>
          <w:szCs w:val="28"/>
        </w:rPr>
        <w:t>%)</w:t>
      </w:r>
    </w:p>
    <w:p w:rsidR="00D03A63" w:rsidRDefault="00D03A63" w:rsidP="00D03A6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color w:val="000000"/>
          <w:kern w:val="3"/>
          <w:sz w:val="28"/>
          <w:szCs w:val="24"/>
          <w:lang w:eastAsia="ja-JP" w:bidi="fa-IR"/>
        </w:rPr>
      </w:pPr>
    </w:p>
    <w:p w:rsidR="00D03A63" w:rsidRDefault="00D03A63" w:rsidP="00011B3C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color w:val="000000"/>
          <w:kern w:val="3"/>
          <w:sz w:val="28"/>
          <w:szCs w:val="24"/>
          <w:lang w:eastAsia="ja-JP" w:bidi="fa-IR"/>
        </w:rPr>
      </w:pPr>
      <w:r>
        <w:rPr>
          <w:rFonts w:ascii="Times New Roman" w:eastAsia="Andale Sans UI" w:hAnsi="Times New Roman" w:cs="Tahoma"/>
          <w:color w:val="000000"/>
          <w:kern w:val="3"/>
          <w:sz w:val="28"/>
          <w:szCs w:val="24"/>
          <w:lang w:eastAsia="ja-JP" w:bidi="fa-IR"/>
        </w:rPr>
        <w:t xml:space="preserve">Уровни результатов усвоения </w:t>
      </w:r>
      <w:r w:rsidR="009D5C6D">
        <w:rPr>
          <w:rFonts w:ascii="Times New Roman" w:eastAsia="Andale Sans UI" w:hAnsi="Times New Roman" w:cs="Tahoma"/>
          <w:color w:val="000000"/>
          <w:kern w:val="3"/>
          <w:sz w:val="28"/>
          <w:szCs w:val="24"/>
          <w:lang w:eastAsia="ja-JP" w:bidi="fa-IR"/>
        </w:rPr>
        <w:t>программного материала на конец</w:t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4"/>
          <w:lang w:eastAsia="ja-JP" w:bidi="fa-IR"/>
        </w:rPr>
        <w:t xml:space="preserve"> учебного года показал следующие результаты:</w:t>
      </w:r>
    </w:p>
    <w:p w:rsidR="00D03A63" w:rsidRDefault="00D03A63" w:rsidP="00D03A6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color w:val="000000"/>
          <w:kern w:val="3"/>
          <w:sz w:val="28"/>
          <w:szCs w:val="24"/>
          <w:lang w:eastAsia="ja-JP" w:bidi="fa-IR"/>
        </w:rPr>
      </w:pPr>
    </w:p>
    <w:p w:rsidR="00D03A63" w:rsidRDefault="00D03A63" w:rsidP="00D03A6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color w:val="000000"/>
          <w:kern w:val="3"/>
          <w:sz w:val="28"/>
          <w:szCs w:val="24"/>
          <w:lang w:eastAsia="ja-JP" w:bidi="fa-IR"/>
        </w:rPr>
      </w:pPr>
    </w:p>
    <w:tbl>
      <w:tblPr>
        <w:tblStyle w:val="a3"/>
        <w:tblW w:w="8754" w:type="dxa"/>
        <w:tblInd w:w="5" w:type="dxa"/>
        <w:tblLayout w:type="fixed"/>
        <w:tblLook w:val="04A0"/>
      </w:tblPr>
      <w:tblGrid>
        <w:gridCol w:w="3931"/>
        <w:gridCol w:w="1559"/>
        <w:gridCol w:w="1134"/>
        <w:gridCol w:w="1134"/>
        <w:gridCol w:w="996"/>
      </w:tblGrid>
      <w:tr w:rsidR="00D03A63" w:rsidRPr="003A6C4C" w:rsidTr="00C7432B">
        <w:tc>
          <w:tcPr>
            <w:tcW w:w="3931" w:type="dxa"/>
            <w:vMerge w:val="restart"/>
          </w:tcPr>
          <w:p w:rsidR="00D03A63" w:rsidRPr="003A6C4C" w:rsidRDefault="00D03A63" w:rsidP="00C7432B">
            <w:pPr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 xml:space="preserve">Образовательные области </w:t>
            </w:r>
          </w:p>
        </w:tc>
        <w:tc>
          <w:tcPr>
            <w:tcW w:w="1559" w:type="dxa"/>
            <w:vMerge w:val="restart"/>
          </w:tcPr>
          <w:p w:rsidR="00D03A63" w:rsidRPr="003A6C4C" w:rsidRDefault="00D03A63" w:rsidP="00C7432B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 xml:space="preserve">Количество детей  </w:t>
            </w:r>
          </w:p>
        </w:tc>
        <w:tc>
          <w:tcPr>
            <w:tcW w:w="3264" w:type="dxa"/>
            <w:gridSpan w:val="3"/>
          </w:tcPr>
          <w:p w:rsidR="00D03A63" w:rsidRPr="003A6C4C" w:rsidRDefault="00D03A63" w:rsidP="00C7432B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 xml:space="preserve">Уровни освоения программы </w:t>
            </w:r>
          </w:p>
        </w:tc>
      </w:tr>
      <w:tr w:rsidR="00D03A63" w:rsidRPr="003A6C4C" w:rsidTr="00C7432B">
        <w:tc>
          <w:tcPr>
            <w:tcW w:w="3931" w:type="dxa"/>
            <w:vMerge/>
          </w:tcPr>
          <w:p w:rsidR="00D03A63" w:rsidRPr="003A6C4C" w:rsidRDefault="00D03A63" w:rsidP="00C7432B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1559" w:type="dxa"/>
            <w:vMerge/>
          </w:tcPr>
          <w:p w:rsidR="00D03A63" w:rsidRPr="003A6C4C" w:rsidRDefault="00D03A63" w:rsidP="00C7432B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1134" w:type="dxa"/>
          </w:tcPr>
          <w:p w:rsidR="00D03A63" w:rsidRPr="003A6C4C" w:rsidRDefault="00D03A63" w:rsidP="00C7432B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 xml:space="preserve">Высокий </w:t>
            </w:r>
          </w:p>
        </w:tc>
        <w:tc>
          <w:tcPr>
            <w:tcW w:w="1134" w:type="dxa"/>
          </w:tcPr>
          <w:p w:rsidR="00D03A63" w:rsidRPr="003A6C4C" w:rsidRDefault="00D03A63" w:rsidP="00C7432B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 xml:space="preserve">Средний </w:t>
            </w:r>
          </w:p>
        </w:tc>
        <w:tc>
          <w:tcPr>
            <w:tcW w:w="996" w:type="dxa"/>
          </w:tcPr>
          <w:p w:rsidR="00D03A63" w:rsidRPr="003A6C4C" w:rsidRDefault="00D03A63" w:rsidP="00C7432B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 xml:space="preserve">Низкий </w:t>
            </w:r>
          </w:p>
        </w:tc>
      </w:tr>
      <w:tr w:rsidR="00D03A63" w:rsidRPr="003A6C4C" w:rsidTr="00C7432B">
        <w:tc>
          <w:tcPr>
            <w:tcW w:w="3931" w:type="dxa"/>
          </w:tcPr>
          <w:p w:rsidR="00D03A63" w:rsidRPr="003A6C4C" w:rsidRDefault="00D03A63" w:rsidP="00C7432B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 xml:space="preserve">Социально – коммуникативное развитие </w:t>
            </w:r>
          </w:p>
        </w:tc>
        <w:tc>
          <w:tcPr>
            <w:tcW w:w="1559" w:type="dxa"/>
          </w:tcPr>
          <w:p w:rsidR="00D03A63" w:rsidRPr="003A6C4C" w:rsidRDefault="00D03A63" w:rsidP="00C7432B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>1</w:t>
            </w:r>
            <w:r w:rsidR="00011B3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>9</w:t>
            </w:r>
          </w:p>
        </w:tc>
        <w:tc>
          <w:tcPr>
            <w:tcW w:w="1134" w:type="dxa"/>
          </w:tcPr>
          <w:p w:rsidR="00D03A63" w:rsidRPr="004E02A6" w:rsidRDefault="009D5C6D" w:rsidP="00C7432B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>63</w:t>
            </w:r>
            <w:r w:rsidR="00D03A63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> </w:t>
            </w:r>
            <w:r w:rsidR="004E02A6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>%</w:t>
            </w:r>
          </w:p>
        </w:tc>
        <w:tc>
          <w:tcPr>
            <w:tcW w:w="1134" w:type="dxa"/>
          </w:tcPr>
          <w:p w:rsidR="00D03A63" w:rsidRPr="00A661DD" w:rsidRDefault="009D5C6D" w:rsidP="00C7432B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>21</w:t>
            </w:r>
            <w:r w:rsidR="004E02A6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>%</w:t>
            </w:r>
          </w:p>
        </w:tc>
        <w:tc>
          <w:tcPr>
            <w:tcW w:w="996" w:type="dxa"/>
          </w:tcPr>
          <w:p w:rsidR="00D03A63" w:rsidRPr="00A661DD" w:rsidRDefault="009D5C6D" w:rsidP="00C7432B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>15</w:t>
            </w:r>
            <w:r w:rsidR="00D03A63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>%</w:t>
            </w:r>
          </w:p>
        </w:tc>
      </w:tr>
      <w:tr w:rsidR="00D03A63" w:rsidRPr="003A6C4C" w:rsidTr="00C7432B">
        <w:tc>
          <w:tcPr>
            <w:tcW w:w="3931" w:type="dxa"/>
          </w:tcPr>
          <w:p w:rsidR="00D03A63" w:rsidRPr="003A6C4C" w:rsidRDefault="00D03A63" w:rsidP="00C7432B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>познавательное развитие</w:t>
            </w:r>
          </w:p>
        </w:tc>
        <w:tc>
          <w:tcPr>
            <w:tcW w:w="1559" w:type="dxa"/>
          </w:tcPr>
          <w:p w:rsidR="00D03A63" w:rsidRPr="003A6C4C" w:rsidRDefault="00D03A63" w:rsidP="00C7432B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>1</w:t>
            </w:r>
            <w:r w:rsidR="00011B3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>9</w:t>
            </w:r>
          </w:p>
        </w:tc>
        <w:tc>
          <w:tcPr>
            <w:tcW w:w="1134" w:type="dxa"/>
          </w:tcPr>
          <w:p w:rsidR="00D03A63" w:rsidRPr="003A6C4C" w:rsidRDefault="009D5C6D" w:rsidP="00C7432B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>59</w:t>
            </w:r>
            <w:r w:rsidR="00B24D97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>%</w:t>
            </w:r>
          </w:p>
        </w:tc>
        <w:tc>
          <w:tcPr>
            <w:tcW w:w="1134" w:type="dxa"/>
          </w:tcPr>
          <w:p w:rsidR="00D03A63" w:rsidRPr="00A661DD" w:rsidRDefault="009D5C6D" w:rsidP="00C7432B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>33</w:t>
            </w:r>
            <w:r w:rsidR="00B24D97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>%</w:t>
            </w:r>
          </w:p>
        </w:tc>
        <w:tc>
          <w:tcPr>
            <w:tcW w:w="996" w:type="dxa"/>
          </w:tcPr>
          <w:p w:rsidR="00D03A63" w:rsidRPr="004E02A6" w:rsidRDefault="009D5C6D" w:rsidP="00C7432B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>8</w:t>
            </w:r>
            <w:r w:rsidR="00B24D97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>%</w:t>
            </w:r>
          </w:p>
        </w:tc>
      </w:tr>
      <w:tr w:rsidR="00D03A63" w:rsidRPr="003A6C4C" w:rsidTr="00C7432B">
        <w:tc>
          <w:tcPr>
            <w:tcW w:w="3931" w:type="dxa"/>
          </w:tcPr>
          <w:p w:rsidR="00D03A63" w:rsidRPr="003A6C4C" w:rsidRDefault="00D03A63" w:rsidP="00C7432B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 xml:space="preserve"> речевое развитие</w:t>
            </w:r>
          </w:p>
        </w:tc>
        <w:tc>
          <w:tcPr>
            <w:tcW w:w="1559" w:type="dxa"/>
          </w:tcPr>
          <w:p w:rsidR="00D03A63" w:rsidRPr="003A6C4C" w:rsidRDefault="00D03A63" w:rsidP="00C7432B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>1</w:t>
            </w:r>
            <w:r w:rsidR="00011B3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>9</w:t>
            </w:r>
          </w:p>
        </w:tc>
        <w:tc>
          <w:tcPr>
            <w:tcW w:w="1134" w:type="dxa"/>
          </w:tcPr>
          <w:p w:rsidR="00D03A63" w:rsidRPr="003A6C4C" w:rsidRDefault="009D5C6D" w:rsidP="00C7432B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>55</w:t>
            </w:r>
            <w:r w:rsidR="00B24D97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>%</w:t>
            </w:r>
          </w:p>
        </w:tc>
        <w:tc>
          <w:tcPr>
            <w:tcW w:w="1134" w:type="dxa"/>
          </w:tcPr>
          <w:p w:rsidR="00D03A63" w:rsidRPr="00A661DD" w:rsidRDefault="009D5C6D" w:rsidP="00C7432B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>40</w:t>
            </w:r>
            <w:r w:rsidR="00B24D97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>%</w:t>
            </w:r>
          </w:p>
        </w:tc>
        <w:tc>
          <w:tcPr>
            <w:tcW w:w="996" w:type="dxa"/>
          </w:tcPr>
          <w:p w:rsidR="00D03A63" w:rsidRPr="004E02A6" w:rsidRDefault="009D5C6D" w:rsidP="00C7432B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>5</w:t>
            </w:r>
            <w:r w:rsidR="00B24D97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>%</w:t>
            </w:r>
          </w:p>
        </w:tc>
      </w:tr>
      <w:tr w:rsidR="00D03A63" w:rsidRPr="003A6C4C" w:rsidTr="00C7432B">
        <w:tc>
          <w:tcPr>
            <w:tcW w:w="3931" w:type="dxa"/>
          </w:tcPr>
          <w:p w:rsidR="00D03A63" w:rsidRPr="003A6C4C" w:rsidRDefault="00D03A63" w:rsidP="00C7432B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 xml:space="preserve">Художественно – эстетическое развитие </w:t>
            </w:r>
          </w:p>
        </w:tc>
        <w:tc>
          <w:tcPr>
            <w:tcW w:w="1559" w:type="dxa"/>
          </w:tcPr>
          <w:p w:rsidR="00D03A63" w:rsidRPr="00A661DD" w:rsidRDefault="00011B3C" w:rsidP="00C7432B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>19</w:t>
            </w:r>
          </w:p>
          <w:p w:rsidR="00D03A63" w:rsidRPr="003A6C4C" w:rsidRDefault="00D03A63" w:rsidP="00C7432B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134" w:type="dxa"/>
          </w:tcPr>
          <w:p w:rsidR="00D03A63" w:rsidRPr="003A6C4C" w:rsidRDefault="00D03A63" w:rsidP="00C7432B">
            <w:pPr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 xml:space="preserve">       </w:t>
            </w:r>
            <w:r w:rsidR="009D5C6D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>54</w:t>
            </w:r>
            <w:r w:rsidR="00C9307B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>%</w:t>
            </w:r>
          </w:p>
        </w:tc>
        <w:tc>
          <w:tcPr>
            <w:tcW w:w="1134" w:type="dxa"/>
          </w:tcPr>
          <w:p w:rsidR="00D03A63" w:rsidRPr="00A661DD" w:rsidRDefault="009D5C6D" w:rsidP="00C7432B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>35</w:t>
            </w:r>
            <w:r w:rsidR="00C9307B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>%</w:t>
            </w:r>
          </w:p>
        </w:tc>
        <w:tc>
          <w:tcPr>
            <w:tcW w:w="996" w:type="dxa"/>
          </w:tcPr>
          <w:p w:rsidR="00D03A63" w:rsidRPr="004E02A6" w:rsidRDefault="009D5C6D" w:rsidP="00C7432B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>11</w:t>
            </w:r>
            <w:r w:rsidR="00C9307B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>%</w:t>
            </w:r>
          </w:p>
        </w:tc>
      </w:tr>
      <w:tr w:rsidR="00D03A63" w:rsidRPr="003A6C4C" w:rsidTr="00C7432B">
        <w:tc>
          <w:tcPr>
            <w:tcW w:w="3931" w:type="dxa"/>
          </w:tcPr>
          <w:p w:rsidR="00D03A63" w:rsidRPr="003A6C4C" w:rsidRDefault="00D03A63" w:rsidP="00C7432B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 xml:space="preserve">Физическое  развитие </w:t>
            </w:r>
          </w:p>
          <w:p w:rsidR="00D03A63" w:rsidRPr="003A6C4C" w:rsidRDefault="00D03A63" w:rsidP="00C7432B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559" w:type="dxa"/>
          </w:tcPr>
          <w:p w:rsidR="00D03A63" w:rsidRPr="003A6C4C" w:rsidRDefault="00D03A63" w:rsidP="00C7432B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>1</w:t>
            </w:r>
            <w:r w:rsidR="00011B3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>9</w:t>
            </w:r>
          </w:p>
        </w:tc>
        <w:tc>
          <w:tcPr>
            <w:tcW w:w="1134" w:type="dxa"/>
          </w:tcPr>
          <w:p w:rsidR="00D03A63" w:rsidRPr="003A6C4C" w:rsidRDefault="009D5C6D" w:rsidP="00C7432B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>67</w:t>
            </w:r>
            <w:r w:rsidR="00AB0D81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>%</w:t>
            </w:r>
          </w:p>
        </w:tc>
        <w:tc>
          <w:tcPr>
            <w:tcW w:w="1134" w:type="dxa"/>
          </w:tcPr>
          <w:p w:rsidR="00D03A63" w:rsidRPr="003A6C4C" w:rsidRDefault="009D5C6D" w:rsidP="00C7432B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>23</w:t>
            </w:r>
            <w:r w:rsidR="00AB0D81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>%</w:t>
            </w:r>
          </w:p>
        </w:tc>
        <w:tc>
          <w:tcPr>
            <w:tcW w:w="996" w:type="dxa"/>
          </w:tcPr>
          <w:p w:rsidR="00D03A63" w:rsidRPr="003A6C4C" w:rsidRDefault="009D5C6D" w:rsidP="00C7432B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>10</w:t>
            </w:r>
            <w:r w:rsidR="00D03A63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>%</w:t>
            </w:r>
          </w:p>
        </w:tc>
      </w:tr>
      <w:tr w:rsidR="00BC03E7" w:rsidRPr="003A6C4C" w:rsidTr="00C7432B">
        <w:tc>
          <w:tcPr>
            <w:tcW w:w="3931" w:type="dxa"/>
          </w:tcPr>
          <w:p w:rsidR="00BC03E7" w:rsidRDefault="00BC03E7" w:rsidP="00C7432B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559" w:type="dxa"/>
          </w:tcPr>
          <w:p w:rsidR="00BC03E7" w:rsidRDefault="00BC03E7" w:rsidP="00C7432B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134" w:type="dxa"/>
          </w:tcPr>
          <w:p w:rsidR="00BC03E7" w:rsidRDefault="00BC03E7" w:rsidP="00C7432B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134" w:type="dxa"/>
          </w:tcPr>
          <w:p w:rsidR="00BC03E7" w:rsidRDefault="00BC03E7" w:rsidP="00C7432B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996" w:type="dxa"/>
          </w:tcPr>
          <w:p w:rsidR="00BC03E7" w:rsidRDefault="00BC03E7" w:rsidP="00C7432B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</w:tc>
      </w:tr>
    </w:tbl>
    <w:p w:rsidR="00D03A63" w:rsidRPr="003A6C4C" w:rsidRDefault="00D03A63" w:rsidP="00D03A6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8"/>
          <w:szCs w:val="24"/>
          <w:lang w:eastAsia="ja-JP" w:bidi="fa-IR"/>
        </w:rPr>
      </w:pPr>
      <w:bookmarkStart w:id="0" w:name="_GoBack"/>
      <w:bookmarkEnd w:id="0"/>
    </w:p>
    <w:p w:rsidR="007A2D73" w:rsidRDefault="007A2D73"/>
    <w:p w:rsidR="00AB38E8" w:rsidRDefault="00AB38E8" w:rsidP="00B24D97">
      <w:pPr>
        <w:pStyle w:val="a4"/>
        <w:jc w:val="center"/>
        <w:rPr>
          <w:color w:val="000000"/>
          <w:sz w:val="27"/>
          <w:szCs w:val="27"/>
        </w:rPr>
      </w:pPr>
    </w:p>
    <w:p w:rsidR="00B24D97" w:rsidRDefault="00B24D97" w:rsidP="00B24D97">
      <w:pPr>
        <w:pStyle w:val="a4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Аналитическая справка по результатам педагогической диагностики </w:t>
      </w:r>
    </w:p>
    <w:p w:rsidR="00B24D97" w:rsidRDefault="00B24D97" w:rsidP="00B24D97">
      <w:pPr>
        <w:pStyle w:val="a4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2018 – 2019 учебный год Группа № 8</w:t>
      </w:r>
    </w:p>
    <w:p w:rsidR="00B24D97" w:rsidRDefault="00B24D97" w:rsidP="00B24D97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Коли</w:t>
      </w:r>
      <w:r w:rsidR="00AB38E8">
        <w:rPr>
          <w:color w:val="000000"/>
          <w:sz w:val="27"/>
          <w:szCs w:val="27"/>
        </w:rPr>
        <w:t>чество диагностируемых детей: 19</w:t>
      </w:r>
    </w:p>
    <w:p w:rsidR="00B24D97" w:rsidRDefault="009D5C6D" w:rsidP="00B24D97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Дата проведения: май</w:t>
      </w:r>
      <w:r w:rsidR="00AB38E8">
        <w:rPr>
          <w:color w:val="000000"/>
          <w:sz w:val="27"/>
          <w:szCs w:val="27"/>
        </w:rPr>
        <w:t xml:space="preserve"> 2019</w:t>
      </w:r>
      <w:r w:rsidR="00B24D97">
        <w:rPr>
          <w:color w:val="000000"/>
          <w:sz w:val="27"/>
          <w:szCs w:val="27"/>
        </w:rPr>
        <w:t xml:space="preserve"> </w:t>
      </w:r>
    </w:p>
    <w:p w:rsidR="00B24D97" w:rsidRDefault="00AB38E8" w:rsidP="00B24D97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Статус мониторинга: конец года</w:t>
      </w:r>
    </w:p>
    <w:p w:rsidR="00B24D97" w:rsidRDefault="00B24D97" w:rsidP="00B24D97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Цель мониторинга:</w:t>
      </w:r>
    </w:p>
    <w:p w:rsidR="00B24D97" w:rsidRDefault="00B24D97" w:rsidP="00B24D97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1) индивидуализация образования (в том числе поддержки ребенка, построения его образовательной траектории); </w:t>
      </w:r>
    </w:p>
    <w:p w:rsidR="00B24D97" w:rsidRDefault="00B24D97" w:rsidP="00B24D97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оптимизации работы с группой детей.</w:t>
      </w:r>
    </w:p>
    <w:p w:rsidR="00B24D97" w:rsidRDefault="00B24D97" w:rsidP="00B24D97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Методы мониторинга: регулярные наблюдения педагога за детьми в повседневной жизни и в процессе непосредственной образовательной работы с ними, анализ продуктов детской деятельности, беседы, тестовые задания, игровые ситуации. </w:t>
      </w:r>
    </w:p>
    <w:p w:rsidR="00B24D97" w:rsidRDefault="00B24D97" w:rsidP="00B24D97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Характеристика детей за анализируемый период: </w:t>
      </w:r>
    </w:p>
    <w:p w:rsidR="00B24D97" w:rsidRDefault="00B24D97" w:rsidP="00B24D97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Средний возраст детей: 3-4года </w:t>
      </w:r>
    </w:p>
    <w:p w:rsidR="00B24D97" w:rsidRDefault="00AB38E8" w:rsidP="00B24D97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Всего детей в группе:21</w:t>
      </w:r>
    </w:p>
    <w:p w:rsidR="00B24D97" w:rsidRDefault="009D5C6D" w:rsidP="00B24D97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Диагностируемые дети: 19</w:t>
      </w:r>
    </w:p>
    <w:p w:rsidR="00B24D97" w:rsidRDefault="00B24D97" w:rsidP="00B24D97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Мальчи</w:t>
      </w:r>
      <w:r w:rsidR="00011B3C">
        <w:rPr>
          <w:color w:val="000000"/>
          <w:sz w:val="27"/>
          <w:szCs w:val="27"/>
        </w:rPr>
        <w:t>ков: 10</w:t>
      </w:r>
      <w:r w:rsidR="00AB38E8">
        <w:rPr>
          <w:color w:val="000000"/>
          <w:sz w:val="27"/>
          <w:szCs w:val="27"/>
        </w:rPr>
        <w:t xml:space="preserve"> Девочек: 9</w:t>
      </w:r>
    </w:p>
    <w:p w:rsidR="00B24D97" w:rsidRDefault="00B24D97" w:rsidP="00B24D97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Педагогическая диагностика за анализируемый период проводилась по двум направлениям: </w:t>
      </w:r>
    </w:p>
    <w:p w:rsidR="00B24D97" w:rsidRDefault="00B24D97" w:rsidP="00B24D97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• педагогическая диагностика качества образования в группе (через реализацию образовательных областей); </w:t>
      </w:r>
    </w:p>
    <w:p w:rsidR="00B24D97" w:rsidRDefault="00B24D97" w:rsidP="00B24D97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педагогическая диагностика детского развития.</w:t>
      </w:r>
    </w:p>
    <w:p w:rsidR="00B24D97" w:rsidRDefault="00B24D97" w:rsidP="00B24D97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Диагностика оценивалась тремя уровнями: </w:t>
      </w:r>
      <w:proofErr w:type="gramStart"/>
      <w:r>
        <w:rPr>
          <w:color w:val="000000"/>
          <w:sz w:val="27"/>
          <w:szCs w:val="27"/>
        </w:rPr>
        <w:t>высокий</w:t>
      </w:r>
      <w:proofErr w:type="gramEnd"/>
      <w:r>
        <w:rPr>
          <w:color w:val="000000"/>
          <w:sz w:val="27"/>
          <w:szCs w:val="27"/>
        </w:rPr>
        <w:t>, средний, низкий.</w:t>
      </w:r>
    </w:p>
    <w:p w:rsidR="00B24D97" w:rsidRDefault="00B24D97" w:rsidP="00B24D97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1.По итогам диагностики качества образования (через реализацию образовательных областей) выявлены следующие результаты: детей имеющих высокий уровень п</w:t>
      </w:r>
      <w:r w:rsidR="00AB38E8">
        <w:rPr>
          <w:color w:val="000000"/>
          <w:sz w:val="27"/>
          <w:szCs w:val="27"/>
        </w:rPr>
        <w:t>о всем направлениям: 9</w:t>
      </w:r>
      <w:r w:rsidR="00482E0A">
        <w:rPr>
          <w:color w:val="000000"/>
          <w:sz w:val="27"/>
          <w:szCs w:val="27"/>
        </w:rPr>
        <w:t xml:space="preserve"> Средний уров</w:t>
      </w:r>
      <w:r w:rsidR="00AB38E8">
        <w:rPr>
          <w:color w:val="000000"/>
          <w:sz w:val="27"/>
          <w:szCs w:val="27"/>
        </w:rPr>
        <w:t>ень - 8</w:t>
      </w:r>
      <w:r>
        <w:rPr>
          <w:color w:val="000000"/>
          <w:sz w:val="27"/>
          <w:szCs w:val="27"/>
        </w:rPr>
        <w:t xml:space="preserve"> детей</w:t>
      </w:r>
    </w:p>
    <w:p w:rsidR="00482E0A" w:rsidRDefault="00482E0A" w:rsidP="00B24D97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Низкий уровень: имеют-</w:t>
      </w:r>
      <w:r w:rsidR="00B24D97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1 ребенок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t>( по всем областям)</w:t>
      </w:r>
    </w:p>
    <w:p w:rsidR="00B24D97" w:rsidRDefault="00B24D97" w:rsidP="00B24D97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Вывод</w:t>
      </w:r>
      <w:proofErr w:type="gramStart"/>
      <w:r>
        <w:rPr>
          <w:color w:val="000000"/>
          <w:sz w:val="27"/>
          <w:szCs w:val="27"/>
        </w:rPr>
        <w:t xml:space="preserve"> А</w:t>
      </w:r>
      <w:proofErr w:type="gramEnd"/>
      <w:r>
        <w:rPr>
          <w:color w:val="000000"/>
          <w:sz w:val="27"/>
          <w:szCs w:val="27"/>
        </w:rPr>
        <w:t>нализируя итоги диагностики детского развития м</w:t>
      </w:r>
      <w:r w:rsidR="00482E0A">
        <w:rPr>
          <w:color w:val="000000"/>
          <w:sz w:val="27"/>
          <w:szCs w:val="27"/>
        </w:rPr>
        <w:t>о</w:t>
      </w:r>
      <w:r w:rsidR="00AB38E8">
        <w:rPr>
          <w:color w:val="000000"/>
          <w:sz w:val="27"/>
          <w:szCs w:val="27"/>
        </w:rPr>
        <w:t>жно сделать вывод, что на конец</w:t>
      </w:r>
      <w:r>
        <w:rPr>
          <w:color w:val="000000"/>
          <w:sz w:val="27"/>
          <w:szCs w:val="27"/>
        </w:rPr>
        <w:t xml:space="preserve"> год</w:t>
      </w:r>
      <w:r w:rsidR="00AB38E8">
        <w:rPr>
          <w:color w:val="000000"/>
          <w:sz w:val="27"/>
          <w:szCs w:val="27"/>
        </w:rPr>
        <w:t>а в основном преобладает высокий</w:t>
      </w:r>
      <w:r>
        <w:rPr>
          <w:color w:val="000000"/>
          <w:sz w:val="27"/>
          <w:szCs w:val="27"/>
        </w:rPr>
        <w:t xml:space="preserve"> уровень развития. У детей сформированы основные культурные способы деятельности, они проявляют инициативу и самостоятельность в разных видах деятельности – игре, общении. Но не все дети стремятся участвовать в совместной </w:t>
      </w:r>
      <w:proofErr w:type="gramStart"/>
      <w:r>
        <w:rPr>
          <w:color w:val="000000"/>
          <w:sz w:val="27"/>
          <w:szCs w:val="27"/>
        </w:rPr>
        <w:t>со</w:t>
      </w:r>
      <w:proofErr w:type="gramEnd"/>
      <w:r>
        <w:rPr>
          <w:color w:val="000000"/>
          <w:sz w:val="27"/>
          <w:szCs w:val="27"/>
        </w:rPr>
        <w:t xml:space="preserve"> взрослым практической и игровой деятельности, многие испытывают неустойчивый интерес к действиям ровесников, не могут подчинять своё поведение правилам общения. Объяснения таким ни</w:t>
      </w:r>
      <w:r w:rsidR="00482E0A">
        <w:rPr>
          <w:color w:val="000000"/>
          <w:sz w:val="27"/>
          <w:szCs w:val="27"/>
        </w:rPr>
        <w:t xml:space="preserve">зким результатам следующие: </w:t>
      </w:r>
      <w:r>
        <w:rPr>
          <w:color w:val="000000"/>
          <w:sz w:val="27"/>
          <w:szCs w:val="27"/>
        </w:rPr>
        <w:t>частые отсутствия по причине и без неё, из-за ограничения речевых контактов недостаточно сформированы социально–коммуникативные качества, нежелание подчин</w:t>
      </w:r>
      <w:r w:rsidR="00AB38E8">
        <w:rPr>
          <w:color w:val="000000"/>
          <w:sz w:val="27"/>
          <w:szCs w:val="27"/>
        </w:rPr>
        <w:t>яться общим правилам</w:t>
      </w:r>
      <w:r w:rsidR="009D5C6D"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>Рекомендации: Создать индивидуальную образовательную траекторию (маршрут) для детей с низким уровнем развития.</w:t>
      </w:r>
    </w:p>
    <w:p w:rsidR="00B24D97" w:rsidRDefault="00B24D97" w:rsidP="00482E0A">
      <w:pPr>
        <w:pStyle w:val="a4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Мониторинг проводили: </w:t>
      </w:r>
      <w:proofErr w:type="spellStart"/>
      <w:r>
        <w:rPr>
          <w:color w:val="000000"/>
          <w:sz w:val="27"/>
          <w:szCs w:val="27"/>
        </w:rPr>
        <w:t>Султанбекова</w:t>
      </w:r>
      <w:proofErr w:type="spellEnd"/>
      <w:r>
        <w:rPr>
          <w:color w:val="000000"/>
          <w:sz w:val="27"/>
          <w:szCs w:val="27"/>
        </w:rPr>
        <w:t xml:space="preserve"> Э.Б</w:t>
      </w:r>
    </w:p>
    <w:p w:rsidR="00B24D97" w:rsidRDefault="00B24D97"/>
    <w:p w:rsidR="00B24D97" w:rsidRDefault="00B24D97"/>
    <w:sectPr w:rsidR="00B24D97" w:rsidSect="00D03A63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A0EF3"/>
    <w:multiLevelType w:val="hybridMultilevel"/>
    <w:tmpl w:val="713A4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3A63"/>
    <w:rsid w:val="000056A2"/>
    <w:rsid w:val="00011B3C"/>
    <w:rsid w:val="00116094"/>
    <w:rsid w:val="003064F1"/>
    <w:rsid w:val="00482E0A"/>
    <w:rsid w:val="004E02A6"/>
    <w:rsid w:val="0050358C"/>
    <w:rsid w:val="00682361"/>
    <w:rsid w:val="007A2D73"/>
    <w:rsid w:val="009D3607"/>
    <w:rsid w:val="009D5C6D"/>
    <w:rsid w:val="00AB0D81"/>
    <w:rsid w:val="00AB38E8"/>
    <w:rsid w:val="00B24D97"/>
    <w:rsid w:val="00BC03E7"/>
    <w:rsid w:val="00C315EF"/>
    <w:rsid w:val="00C76BDE"/>
    <w:rsid w:val="00C9307B"/>
    <w:rsid w:val="00D03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3A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B24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82E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6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2023-01-16T19:43:00Z</cp:lastPrinted>
  <dcterms:created xsi:type="dcterms:W3CDTF">2023-02-12T18:30:00Z</dcterms:created>
  <dcterms:modified xsi:type="dcterms:W3CDTF">2023-02-12T18:30:00Z</dcterms:modified>
</cp:coreProperties>
</file>